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ABE" w:rsidRDefault="005C6ABE" w:rsidP="005C6ABE">
      <w:pPr>
        <w:pStyle w:val="NormalWeb"/>
        <w:shd w:val="clear" w:color="auto" w:fill="FFFFFF"/>
        <w:spacing w:before="120" w:beforeAutospacing="0" w:after="120" w:afterAutospacing="0"/>
        <w:jc w:val="center"/>
        <w:rPr>
          <w:rFonts w:ascii="Helvetica" w:hAnsi="Helvetica"/>
          <w:color w:val="333333"/>
          <w:sz w:val="21"/>
          <w:szCs w:val="21"/>
        </w:rPr>
      </w:pPr>
      <w:bookmarkStart w:id="0" w:name="_GoBack"/>
      <w:r>
        <w:rPr>
          <w:b/>
          <w:bCs/>
          <w:color w:val="000000"/>
          <w:sz w:val="28"/>
          <w:szCs w:val="28"/>
          <w:shd w:val="clear" w:color="auto" w:fill="FFFFFF"/>
        </w:rPr>
        <w:t>MỘT SỐ ĐIỂM MỚI</w:t>
      </w:r>
    </w:p>
    <w:p w:rsidR="005C6ABE" w:rsidRDefault="005C6ABE" w:rsidP="005C6ABE">
      <w:pPr>
        <w:pStyle w:val="NormalWeb"/>
        <w:shd w:val="clear" w:color="auto" w:fill="FFFFFF"/>
        <w:spacing w:before="120" w:beforeAutospacing="0" w:after="120" w:afterAutospacing="0"/>
        <w:jc w:val="center"/>
        <w:rPr>
          <w:b/>
          <w:bCs/>
          <w:color w:val="000000"/>
          <w:sz w:val="28"/>
          <w:szCs w:val="28"/>
          <w:shd w:val="clear" w:color="auto" w:fill="FFFFFF"/>
        </w:rPr>
      </w:pPr>
      <w:r>
        <w:rPr>
          <w:b/>
          <w:bCs/>
          <w:color w:val="000000"/>
          <w:sz w:val="28"/>
          <w:szCs w:val="28"/>
          <w:shd w:val="clear" w:color="auto" w:fill="FFFFFF"/>
        </w:rPr>
        <w:t>LUẬT TRẬT TỰ, AN TOÀN GIAO THÔNG ĐƯỜNG BỘ 2024</w:t>
      </w:r>
    </w:p>
    <w:bookmarkEnd w:id="0"/>
    <w:p w:rsidR="005C6ABE" w:rsidRDefault="005C6ABE" w:rsidP="005C6ABE">
      <w:pPr>
        <w:pStyle w:val="NormalWeb"/>
        <w:shd w:val="clear" w:color="auto" w:fill="FFFFFF"/>
        <w:spacing w:before="120" w:beforeAutospacing="0" w:after="120" w:afterAutospacing="0"/>
        <w:jc w:val="center"/>
        <w:rPr>
          <w:rFonts w:ascii="Helvetica" w:hAnsi="Helvetica"/>
          <w:color w:val="333333"/>
          <w:sz w:val="21"/>
          <w:szCs w:val="21"/>
        </w:rPr>
      </w:pPr>
      <w:r>
        <w:rPr>
          <w:noProof/>
        </w:rPr>
        <w:drawing>
          <wp:inline distT="0" distB="0" distL="0" distR="0">
            <wp:extent cx="5943600" cy="3962400"/>
            <wp:effectExtent l="0" t="0" r="0" b="0"/>
            <wp:docPr id="1" name="Picture 1" descr="https://hoathanh.tayninh.gov.vn/uploads/news/2024_09/image-2024092915462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athanh.tayninh.gov.vn/uploads/news/2024_09/image-20240929154629-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Nhằm tạo cơ sở pháp lý về bảo đảm trật tự, an toàn giao thông đường bộ, bảo đảm an toàn về tính mạng, sức khỏe cho người tham gia giao thông, xây dựng xã hội trật tự, kỷ cương, an toàn, góp phần bảo đảm tốt hơn quyền con người, quyền công dân theo quy định của Hiến pháp năm 2013 và các điều ước quốc tế mà Việt Nam là thành viên,</w:t>
      </w:r>
      <w:r w:rsidRPr="005C6ABE">
        <w:rPr>
          <w:rFonts w:ascii="Times New Roman" w:eastAsia="Times New Roman" w:hAnsi="Times New Roman" w:cs="Times New Roman"/>
          <w:color w:val="333333"/>
          <w:sz w:val="28"/>
          <w:szCs w:val="28"/>
          <w:shd w:val="clear" w:color="auto" w:fill="FFFFFF"/>
        </w:rPr>
        <w:t> </w:t>
      </w:r>
      <w:r w:rsidRPr="005C6ABE">
        <w:rPr>
          <w:rFonts w:ascii="Times New Roman" w:eastAsia="Times New Roman" w:hAnsi="Times New Roman" w:cs="Times New Roman"/>
          <w:color w:val="000000"/>
          <w:sz w:val="28"/>
          <w:szCs w:val="28"/>
          <w:shd w:val="clear" w:color="auto" w:fill="FFFFFF"/>
        </w:rPr>
        <w:t>tại kỳ họp thứ 7 ngày 27/6/2024 Quốc hội khóa XV đã thông qua Luật Trật tự, an toàn giao thông đường bộ,</w:t>
      </w:r>
      <w:r w:rsidRPr="005C6ABE">
        <w:rPr>
          <w:rFonts w:ascii="Times New Roman" w:eastAsia="Times New Roman" w:hAnsi="Times New Roman" w:cs="Times New Roman"/>
          <w:b/>
          <w:bCs/>
          <w:color w:val="000000"/>
          <w:sz w:val="28"/>
          <w:szCs w:val="28"/>
          <w:shd w:val="clear" w:color="auto" w:fill="FFFFFF"/>
        </w:rPr>
        <w:t> </w:t>
      </w:r>
      <w:r w:rsidRPr="005C6ABE">
        <w:rPr>
          <w:rFonts w:ascii="Times New Roman" w:eastAsia="Times New Roman" w:hAnsi="Times New Roman" w:cs="Times New Roman"/>
          <w:color w:val="000000"/>
          <w:sz w:val="28"/>
          <w:szCs w:val="28"/>
          <w:shd w:val="clear" w:color="auto" w:fill="FFFFFF"/>
        </w:rPr>
        <w:t>có hiệu lực thi hành từ ngày 01/01/2025.</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Luật Trật tự, an toàn giao thông đường bộ năm 2024 có 9 chương, 89 điều. Sau đây là một số điểm mới so với Luật giao thông đường bộ trước đây.</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b/>
          <w:bCs/>
          <w:color w:val="000000"/>
          <w:sz w:val="28"/>
          <w:szCs w:val="28"/>
          <w:shd w:val="clear" w:color="auto" w:fill="FFFFFF"/>
        </w:rPr>
        <w:t>1. Về bảo vệ trẻ em tham gia giao thông đường bộ</w:t>
      </w:r>
    </w:p>
    <w:p w:rsidR="005C6ABE" w:rsidRPr="005C6ABE" w:rsidRDefault="005C6ABE" w:rsidP="005C6ABE">
      <w:pPr>
        <w:shd w:val="clear" w:color="auto" w:fill="FFFFFF"/>
        <w:spacing w:before="120" w:after="120" w:line="240" w:lineRule="auto"/>
        <w:ind w:firstLine="709"/>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Khoản 3 Điều 10 </w:t>
      </w:r>
      <w:hyperlink r:id="rId5" w:tgtFrame="_blank" w:history="1">
        <w:r w:rsidRPr="005C6ABE">
          <w:rPr>
            <w:rFonts w:ascii="Times New Roman" w:eastAsia="Times New Roman" w:hAnsi="Times New Roman" w:cs="Times New Roman"/>
            <w:color w:val="000000"/>
            <w:sz w:val="28"/>
            <w:szCs w:val="28"/>
          </w:rPr>
          <w:t>Luật </w:t>
        </w:r>
      </w:hyperlink>
      <w:r w:rsidRPr="005C6ABE">
        <w:rPr>
          <w:rFonts w:ascii="Times New Roman" w:eastAsia="Times New Roman" w:hAnsi="Times New Roman" w:cs="Times New Roman"/>
          <w:color w:val="000000"/>
          <w:sz w:val="28"/>
          <w:szCs w:val="28"/>
          <w:shd w:val="clear" w:color="auto" w:fill="FFFFFF"/>
        </w:rPr>
        <w:t>Trật tự, an toàn giao thông đường bộ năm 2024 bổ sung quy tắc chung trong giao thông đường bộ như sau:</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Khi chở trẻ em dưới 10 tuổi và chiều cao dưới 1,35 mét trên xe ô tô không được cho trẻ em ngồi cùng hàng ghế với người lái xe, trừ loại xe ô tô chỉ có một hàng ghế; người lái xe phải sử dụng, hướng dẫn sử dụng thiết bị an toàn phù hợp cho trẻ em.</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lastRenderedPageBreak/>
        <w:t>Quy định này có hiệu lực thi hành từ ngày 01/01/2026 (khoản 2, điều 88).</w:t>
      </w:r>
    </w:p>
    <w:p w:rsidR="005C6ABE" w:rsidRPr="005C6ABE" w:rsidRDefault="005C6ABE" w:rsidP="005C6ABE">
      <w:pPr>
        <w:shd w:val="clear" w:color="auto" w:fill="FFFFFF"/>
        <w:spacing w:before="120" w:after="120" w:line="240" w:lineRule="auto"/>
        <w:ind w:firstLine="709"/>
        <w:jc w:val="both"/>
        <w:rPr>
          <w:rFonts w:ascii="Helvetica" w:eastAsia="Times New Roman" w:hAnsi="Helvetica" w:cs="Times New Roman"/>
          <w:color w:val="333333"/>
          <w:sz w:val="21"/>
          <w:szCs w:val="21"/>
        </w:rPr>
      </w:pPr>
      <w:r w:rsidRPr="005C6ABE">
        <w:rPr>
          <w:rFonts w:ascii="Times New Roman" w:eastAsia="Times New Roman" w:hAnsi="Times New Roman" w:cs="Times New Roman"/>
          <w:b/>
          <w:bCs/>
          <w:color w:val="000000"/>
          <w:sz w:val="28"/>
          <w:szCs w:val="28"/>
          <w:shd w:val="clear" w:color="auto" w:fill="FFFFFF"/>
        </w:rPr>
        <w:t>2.</w:t>
      </w:r>
      <w:r w:rsidRPr="005C6ABE">
        <w:rPr>
          <w:rFonts w:ascii="Times New Roman" w:eastAsia="Times New Roman" w:hAnsi="Times New Roman" w:cs="Times New Roman"/>
          <w:color w:val="000000"/>
          <w:sz w:val="28"/>
          <w:szCs w:val="28"/>
          <w:shd w:val="clear" w:color="auto" w:fill="FFFFFF"/>
        </w:rPr>
        <w:t> </w:t>
      </w:r>
      <w:r w:rsidRPr="005C6ABE">
        <w:rPr>
          <w:rFonts w:ascii="Times New Roman" w:eastAsia="Times New Roman" w:hAnsi="Times New Roman" w:cs="Times New Roman"/>
          <w:b/>
          <w:bCs/>
          <w:color w:val="000000"/>
          <w:sz w:val="28"/>
          <w:szCs w:val="28"/>
          <w:shd w:val="clear" w:color="auto" w:fill="FFFFFF"/>
        </w:rPr>
        <w:t>Về Biển số xe không được định danh</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Theo khoản 3 Điều 36 Luật Trật tự, an toàn giao thông đường bộ năm 2024, biển số xe được quản lý theo mã định danh, trừ biển số xe nền màu đỏ, chữ và số màu trắng cấp cho xe quân sự.</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b/>
          <w:bCs/>
          <w:color w:val="000000"/>
          <w:sz w:val="28"/>
          <w:szCs w:val="28"/>
          <w:shd w:val="clear" w:color="auto" w:fill="FFFFFF"/>
        </w:rPr>
        <w:t>3. Về nội dung đấu giá biển số xe ô tô, xe mô tô, xe gắn máy</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Luật hoá quy định về đấu giá biển số xe ô tô, xe mô tô, xe gắn máy để đáp ứng nhu cầu của người dân, tạo sự công bằng giữa các chủ thể có nhu cầu, khai thác tài sản công có hiệu quả, tăng nguồn thu cho ngân sách nhà nước, không phát sinh thêm chi phí, nhân lực, bảo đảm phù hợp với phạm vi điều chỉnh của Luật TTATGT đường bộ là luật chuyên ngành, quy định đầy đủ, cụ thể nội dung về đấu giá biển số và tạo nên sự thống nhất với các quy định cấp và quản lý biển số xe theo mã định danh của chủ xe, đáp ứng mục tiêu công dân số, Chính phủ số theo Đề án 06 của Chính phủ.</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Khoản 1 Điều 37 Luật Trật tự, an toàn giao thông đường bộ năm 2024 thì biển số xe đưa ra đấu giá là biển số xe ô tô, xe mô tô, xe gắn máy được quy định tại điểm c và điểm d khoản 2 Điều 36 Luật Trật tự, an toàn giao thông đường bộ năm 2024.</w:t>
      </w:r>
    </w:p>
    <w:p w:rsidR="005C6ABE" w:rsidRPr="005C6ABE" w:rsidRDefault="005C6ABE" w:rsidP="005C6ABE">
      <w:pPr>
        <w:shd w:val="clear" w:color="auto" w:fill="FFFFFF"/>
        <w:spacing w:before="120" w:after="120" w:line="240" w:lineRule="auto"/>
        <w:ind w:firstLine="709"/>
        <w:jc w:val="both"/>
        <w:rPr>
          <w:rFonts w:ascii="Helvetica" w:eastAsia="Times New Roman" w:hAnsi="Helvetica" w:cs="Times New Roman"/>
          <w:color w:val="333333"/>
          <w:sz w:val="21"/>
          <w:szCs w:val="21"/>
        </w:rPr>
      </w:pPr>
      <w:r w:rsidRPr="005C6ABE">
        <w:rPr>
          <w:rFonts w:ascii="Times New Roman" w:eastAsia="Times New Roman" w:hAnsi="Times New Roman" w:cs="Times New Roman"/>
          <w:b/>
          <w:bCs/>
          <w:color w:val="000000"/>
          <w:sz w:val="28"/>
          <w:szCs w:val="28"/>
          <w:shd w:val="clear" w:color="auto" w:fill="FFFFFF"/>
        </w:rPr>
        <w:t>4. Xe ô tô kinh doanh vận tải chở trẻ em mầm non, học sinh phải có thiết bị chống bỏ quên trẻ</w:t>
      </w:r>
    </w:p>
    <w:p w:rsidR="005C6ABE" w:rsidRPr="005C6ABE" w:rsidRDefault="005C6ABE" w:rsidP="005C6ABE">
      <w:pPr>
        <w:shd w:val="clear" w:color="auto" w:fill="FFFFFF"/>
        <w:spacing w:before="120" w:after="120" w:line="240" w:lineRule="auto"/>
        <w:ind w:firstLine="709"/>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Theo khoản 1 Điều 46 Luật Trật tự, an toàn giao thông đường bộ năm 2024, xe ô tô kinh doanh vận tải chở trẻ em mầm non, học sinh phải đáp ứng các yêu cầu sau đây:</w:t>
      </w:r>
    </w:p>
    <w:p w:rsidR="005C6ABE" w:rsidRPr="005C6ABE" w:rsidRDefault="005C6ABE" w:rsidP="005C6ABE">
      <w:pPr>
        <w:shd w:val="clear" w:color="auto" w:fill="FFFFFF"/>
        <w:spacing w:before="120" w:after="120" w:line="240" w:lineRule="auto"/>
        <w:ind w:firstLine="709"/>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 Bảo đảm các điều kiện quy định tại khoản 1 và khoản 2 Điều 35 Luật Trật tự, an toàn giao thông đường bộ năm 2024; có thiết bị ghi nhận hình ảnh trẻ em mầm non, học sinh và thiết bị có chức năng cảnh báo, chống bỏ quên trẻ em trên xe; có niên hạn sử dụng không quá 20 năm; có màu sơn theo quy định của Chính phủ;</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 Xe ô tô chở trẻ em mầm non hoặc học sinh tiểu học phải có dây đai an toàn phù hợp với lứa tuổi hoặc sử dụng xe có ghế ngồi phù hợp với lứa tuổi theo quy định của pháp luật.</w:t>
      </w:r>
    </w:p>
    <w:p w:rsidR="005C6ABE" w:rsidRPr="005C6ABE" w:rsidRDefault="005C6ABE" w:rsidP="005C6ABE">
      <w:pPr>
        <w:shd w:val="clear" w:color="auto" w:fill="FFFFFF"/>
        <w:spacing w:before="120" w:after="120" w:line="240" w:lineRule="auto"/>
        <w:ind w:firstLine="720"/>
        <w:outlineLvl w:val="3"/>
        <w:rPr>
          <w:rFonts w:ascii="Helvetica" w:eastAsia="Times New Roman" w:hAnsi="Helvetica" w:cs="Times New Roman"/>
          <w:b/>
          <w:bCs/>
          <w:color w:val="333333"/>
          <w:sz w:val="21"/>
          <w:szCs w:val="21"/>
        </w:rPr>
      </w:pPr>
      <w:r w:rsidRPr="005C6ABE">
        <w:rPr>
          <w:rFonts w:ascii="Times New Roman" w:eastAsia="Times New Roman" w:hAnsi="Times New Roman" w:cs="Times New Roman"/>
          <w:b/>
          <w:bCs/>
          <w:color w:val="000000"/>
          <w:sz w:val="28"/>
          <w:szCs w:val="28"/>
        </w:rPr>
        <w:t>5. Về thay đổi phân hạng giấy phép lái xe</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rPr>
        <w:t>Khoản 1, điều 57 Luật Trật tự, an toàn giao thông đường bộ năm 2024 quy định giấy phép lái xe được phân chia thành 15 hạng như sau:</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a) Hạng A1 cấp cho người lái xe mô tô hai bánh có dung tích xi-lanh đến 125 cm3 hoặc có công suất động cơ điện đến 11 kW;</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b) Hạng A cấp cho người lái xe mô tô hai bánh có dung tích xi-lanh  trên 125 cm3 hoặc có công suất động cơ điện trên 11 kW và các loại xe quy định cho giấy phép lái xe hạng A1;</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c) Hạng B1 cấp cho người lái xe mô tô ba bánh và các loại xe quy định cho giấy phép lái xe hạng A1;</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d) Hạng B cấp cho người lái xe ô tô chở người đến 08 chỗ (không kể chỗ của người lái xe); xe ô tô tải và ô tô chuyên dùng có khối lượng toàn bộ theo thiết kế đến 3.500 kg; các loại xe ô tô quy định cho giấy phép lái xe hạng B kéo rơ moóc có khối lượng toàn bộ theo thiết kế đến 750 kg;</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đ) Hạng C1 cấp cho người lái xe ô tô tải và ô tô chuyên dùng có khối lượng toàn bộ theo thiết kế trên 3.500 kg đến 7.500 kg; các loại xe ô tô tải quy định cho giấy phép lái xe hạng C1 kéo rơ moóc có khối lượng toàn bộ theo thiết kế đến 750 kg; các loại xe quy định cho giấy phép lái xe hạng B;</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e) Hạng C cấp cho người lái xe ô tô tải và ô tô chuyên dùng có khối lượng toàn bộ theo thiết kế trên 7.500 kg; các loại xe ô tô tải quy định cho giấy phép lái xe hạng C kéo rơ moóc có khối lượng toàn bộ theo thiết kế đến 750 kg; các loại xe quy định cho giấy phép lái xe hạng B và hạng C1;</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g) Hạng D1 cấp cho người lái xe ô tô chở người trên 08 chỗ (không kể chỗ của người lái xe) đến 16 chỗ (không kể chỗ của người lái xe); các loại xe ô tô chở người quy định cho giấy phép lái xe hạng D1 kéo rơ moóc có khối lượng toàn bộ theo thiết kế đến 750 kg; các loại xe quy định cho giấy phép lái xe các hạng B, C1, C;</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h) Hạng D2 cấp cho người lái xe ô tô chở người (kể cả xe buýt) trên 16 chỗ (không kể chỗ của người lái xe) đến 29 chỗ (không kể chỗ của người lái xe); các loại xe ô tô chở người quy định cho giấy phép lái xe hạng D2 kéo rơ moóc có khối lượng toàn bộ theo thiết kế đến 750 kg; các loại xe quy định cho giấy phép lái xe các hạng B, C1, C, D1;</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i) Hạng D cấp cho người lái xe ô tô chở người (kể cả xe buýt) trên 29 chỗ (không kể chỗ của người lái xe); xe ô tô chở người giường nằm; các loại xe ô tô chở người quy định cho giấy phép lái xe hạng D kéo rơ moóc có khối lượng toàn bộ theo thiết kế đến 750 kg; các loại xe quy định cho giấy phép lái xe các hạng B, C1, C, D1, D2;</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k) Hạng BE cấp cho người lái các loại xe ô tô quy định cho giấy phép lái xe hạng B kéo rơ moóc có khối lượng toàn bộ theo thiết kế trên 750 kg;</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l) Hạng C1E cấp cho người lái các loại xe ô tô quy định cho giấy phép lái xe hạng C1 kéo rơ moóc có khối lượng toàn bộ theo thiết kế trên 750 kg;</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m) Hạng CE cấp cho người lái các loại xe ô tô quy định cho giấy phép lái xe hạng C kéo rơ moóc có khối lượng toàn bộ theo thiết kế trên 750 kg; xe ô tô đầu kéo kéo sơ mi rơ moóc;</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n) Hạng D1E cấp cho người lái các loại xe ô tô quy định cho giấy phép lái xe hạng D1 kéo rơ moóc có khối lượng toàn bộ theo thiết kế trên 750 kg;</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o) Hạng D2E cấp cho người lái các loại xe ô tô quy định cho giấy phép lái xe hạng D2 kéo rơ moóc có khối lượng toàn bộ theo thiết kế trên 750 kg;</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p) Hạng DE cấp cho người lái các loại xe ô tô quy định cho giấy phép lái xe hạng D kéo rơ moóc có khối lượng toàn bộ theo thiết kế trên 750 kg; xe ô tô chở khách nối toa.</w:t>
      </w:r>
    </w:p>
    <w:p w:rsidR="005C6ABE" w:rsidRPr="005C6ABE" w:rsidRDefault="005C6ABE" w:rsidP="005C6ABE">
      <w:pPr>
        <w:shd w:val="clear" w:color="auto" w:fill="FFFFFF"/>
        <w:spacing w:before="120" w:after="120" w:line="240" w:lineRule="auto"/>
        <w:ind w:firstLine="720"/>
        <w:outlineLvl w:val="3"/>
        <w:rPr>
          <w:rFonts w:ascii="Helvetica" w:eastAsia="Times New Roman" w:hAnsi="Helvetica" w:cs="Times New Roman"/>
          <w:b/>
          <w:bCs/>
          <w:color w:val="333333"/>
          <w:sz w:val="21"/>
          <w:szCs w:val="21"/>
        </w:rPr>
      </w:pPr>
      <w:r w:rsidRPr="005C6ABE">
        <w:rPr>
          <w:rFonts w:ascii="Times New Roman" w:eastAsia="Times New Roman" w:hAnsi="Times New Roman" w:cs="Times New Roman"/>
          <w:b/>
          <w:bCs/>
          <w:color w:val="000000"/>
          <w:sz w:val="28"/>
          <w:szCs w:val="28"/>
        </w:rPr>
        <w:t>6. Về quy định điểm, trừ điểm của giấy phép lái xe</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Nhằm quản lý việc chấp hành pháp luật của người điều khiển phương tiện giao thông, Luật đã quy định điểm, trừ điểm của giấy phép lái xe. Giấy phép lái xe chưa bị trừ hết điểm, người lái xe tiếp tục được điều khiển phương tiện tham gia giao thông.</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Cụ thể, tại điều 58 Luật Trật tự, an toàn giao thông đường bộ năm 2024 bổ sung quy định trừ điểm giấy phép lái xe như sau:</w:t>
      </w:r>
    </w:p>
    <w:p w:rsidR="005C6ABE" w:rsidRPr="005C6ABE" w:rsidRDefault="005C6ABE" w:rsidP="005C6ABE">
      <w:pPr>
        <w:shd w:val="clear" w:color="auto" w:fill="FFFFFF"/>
        <w:spacing w:before="120" w:after="120" w:line="240" w:lineRule="auto"/>
        <w:ind w:firstLine="709"/>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w:t>
      </w:r>
    </w:p>
    <w:p w:rsidR="005C6ABE" w:rsidRPr="005C6ABE" w:rsidRDefault="005C6ABE" w:rsidP="005C6ABE">
      <w:pPr>
        <w:shd w:val="clear" w:color="auto" w:fill="FFFFFF"/>
        <w:spacing w:before="120" w:after="120" w:line="240" w:lineRule="auto"/>
        <w:ind w:firstLine="709"/>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Số điểm trừ mỗi lần vi phạm tùy thuộc tính chất, mức độ của hành vi vi phạm pháp luật về trật tự, an toàn giao thông đường bộ.</w:t>
      </w:r>
    </w:p>
    <w:p w:rsidR="005C6ABE" w:rsidRPr="005C6ABE" w:rsidRDefault="005C6ABE" w:rsidP="005C6ABE">
      <w:pPr>
        <w:shd w:val="clear" w:color="auto" w:fill="FFFFFF"/>
        <w:spacing w:before="120" w:after="120" w:line="240" w:lineRule="auto"/>
        <w:ind w:firstLine="709"/>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w:t>
      </w:r>
    </w:p>
    <w:p w:rsidR="005C6ABE" w:rsidRPr="005C6ABE" w:rsidRDefault="005C6ABE" w:rsidP="005C6ABE">
      <w:pPr>
        <w:shd w:val="clear" w:color="auto" w:fill="FFFFFF"/>
        <w:spacing w:before="120" w:after="120" w:line="240" w:lineRule="auto"/>
        <w:ind w:firstLine="709"/>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 Giấy phép lái xe chưa bị trừ hết điểm và không bị trừ điểm trong thời hạn 12 tháng từ ngày bị trừ điểm gần nhất thì được phục hồi đủ 12 điểm.</w:t>
      </w:r>
    </w:p>
    <w:p w:rsidR="005C6ABE" w:rsidRPr="005C6ABE" w:rsidRDefault="005C6ABE" w:rsidP="005C6ABE">
      <w:pPr>
        <w:shd w:val="clear" w:color="auto" w:fill="FFFFFF"/>
        <w:spacing w:before="120" w:after="120" w:line="240" w:lineRule="auto"/>
        <w:ind w:firstLine="709"/>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 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theo quy định tại khoản 7 Điều 61 Luật Trật tự, an toàn giao thông đường bộ năm 2024  do lực lượng Cảnh sát giao thông tổ chức, có kết quả đạt yêu cầu thì được phục hồi đủ 12 điểm.</w:t>
      </w:r>
    </w:p>
    <w:p w:rsidR="005C6ABE" w:rsidRPr="005C6ABE" w:rsidRDefault="005C6ABE" w:rsidP="005C6ABE">
      <w:pPr>
        <w:shd w:val="clear" w:color="auto" w:fill="FFFFFF"/>
        <w:spacing w:before="120" w:after="120" w:line="240" w:lineRule="auto"/>
        <w:ind w:firstLine="709"/>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 Giấy phép lái xe sau khi đổi, cấp lại, nâng hạng được giữ nguyên số điểm của giấy phép lái xe trước khi đổi, cấp lại, nâng hạng.</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 Người có thẩm quyền xử phạt vi phạm hành chính có thẩm quyền trừ điểm giấy phép lái xe.</w:t>
      </w:r>
    </w:p>
    <w:p w:rsidR="005C6ABE" w:rsidRPr="005C6ABE" w:rsidRDefault="005C6ABE" w:rsidP="005C6ABE">
      <w:pPr>
        <w:shd w:val="clear" w:color="auto" w:fill="FFFFFF"/>
        <w:spacing w:before="120" w:after="120" w:line="240" w:lineRule="auto"/>
        <w:ind w:firstLine="709"/>
        <w:jc w:val="both"/>
        <w:rPr>
          <w:rFonts w:ascii="Helvetica" w:eastAsia="Times New Roman" w:hAnsi="Helvetica" w:cs="Times New Roman"/>
          <w:color w:val="333333"/>
          <w:sz w:val="21"/>
          <w:szCs w:val="21"/>
        </w:rPr>
      </w:pPr>
      <w:r w:rsidRPr="005C6ABE">
        <w:rPr>
          <w:rFonts w:ascii="Times New Roman" w:eastAsia="Times New Roman" w:hAnsi="Times New Roman" w:cs="Times New Roman"/>
          <w:b/>
          <w:bCs/>
          <w:color w:val="000000"/>
          <w:sz w:val="28"/>
          <w:szCs w:val="28"/>
          <w:shd w:val="clear" w:color="auto" w:fill="FFFFFF"/>
        </w:rPr>
        <w:t>7. Về</w:t>
      </w:r>
      <w:r w:rsidRPr="005C6ABE">
        <w:rPr>
          <w:rFonts w:ascii="Times New Roman" w:eastAsia="Times New Roman" w:hAnsi="Times New Roman" w:cs="Times New Roman"/>
          <w:color w:val="000000"/>
          <w:sz w:val="28"/>
          <w:szCs w:val="28"/>
          <w:shd w:val="clear" w:color="auto" w:fill="FFFFFF"/>
        </w:rPr>
        <w:t> </w:t>
      </w:r>
      <w:r w:rsidRPr="005C6ABE">
        <w:rPr>
          <w:rFonts w:ascii="Times New Roman" w:eastAsia="Times New Roman" w:hAnsi="Times New Roman" w:cs="Times New Roman"/>
          <w:b/>
          <w:bCs/>
          <w:color w:val="000000"/>
          <w:sz w:val="28"/>
          <w:szCs w:val="28"/>
          <w:shd w:val="clear" w:color="auto" w:fill="FFFFFF"/>
        </w:rPr>
        <w:t>tăng độ tuổi tối đa của người lái xe</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Điểm e khoản 1 Điều 59 Luật Trật tự, an toàn giao thông đường bộ năm 2024, tuổi tối đa của người lái xe ô tô chở người (kể cả xe buýt) trên 29 chỗ (không kể chỗ của người lái xe), xe ô tô chở người giường nằm là đủ 57 tuổi đối với nam, đủ 55 tuổi đối với nữ. (Luật Giao thông đường bộ năm 2008 tuổi tối đa của người lái xe ô tô chở người trên 30 chỗ ngồi là 50 tuổi đối với nữ và 55 tuổi đối với nam).</w:t>
      </w:r>
    </w:p>
    <w:p w:rsidR="005C6ABE" w:rsidRPr="005C6ABE" w:rsidRDefault="005C6ABE" w:rsidP="005C6ABE">
      <w:pPr>
        <w:shd w:val="clear" w:color="auto" w:fill="FFFFFF"/>
        <w:spacing w:before="120" w:after="120" w:line="240" w:lineRule="auto"/>
        <w:ind w:firstLine="709"/>
        <w:jc w:val="both"/>
        <w:rPr>
          <w:rFonts w:ascii="Helvetica" w:eastAsia="Times New Roman" w:hAnsi="Helvetica" w:cs="Times New Roman"/>
          <w:color w:val="333333"/>
          <w:sz w:val="21"/>
          <w:szCs w:val="21"/>
        </w:rPr>
      </w:pPr>
      <w:r w:rsidRPr="005C6ABE">
        <w:rPr>
          <w:rFonts w:ascii="Times New Roman" w:eastAsia="Times New Roman" w:hAnsi="Times New Roman" w:cs="Times New Roman"/>
          <w:b/>
          <w:bCs/>
          <w:color w:val="000000"/>
          <w:sz w:val="28"/>
          <w:szCs w:val="28"/>
          <w:shd w:val="clear" w:color="auto" w:fill="FFFFFF"/>
        </w:rPr>
        <w:t>8.</w:t>
      </w:r>
      <w:r w:rsidRPr="005C6ABE">
        <w:rPr>
          <w:rFonts w:ascii="Times New Roman" w:eastAsia="Times New Roman" w:hAnsi="Times New Roman" w:cs="Times New Roman"/>
          <w:color w:val="000000"/>
          <w:sz w:val="28"/>
          <w:szCs w:val="28"/>
          <w:shd w:val="clear" w:color="auto" w:fill="FFFFFF"/>
        </w:rPr>
        <w:t> </w:t>
      </w:r>
      <w:r w:rsidRPr="005C6ABE">
        <w:rPr>
          <w:rFonts w:ascii="Times New Roman" w:eastAsia="Times New Roman" w:hAnsi="Times New Roman" w:cs="Times New Roman"/>
          <w:b/>
          <w:bCs/>
          <w:color w:val="000000"/>
          <w:sz w:val="28"/>
          <w:szCs w:val="28"/>
          <w:shd w:val="clear" w:color="auto" w:fill="FFFFFF"/>
        </w:rPr>
        <w:t>Bổ sung quy định kiểm định khí thải xe máy</w:t>
      </w:r>
    </w:p>
    <w:p w:rsidR="005C6ABE" w:rsidRPr="005C6ABE" w:rsidRDefault="005C6ABE" w:rsidP="005C6ABE">
      <w:pPr>
        <w:shd w:val="clear" w:color="auto" w:fill="FFFFFF"/>
        <w:spacing w:before="120" w:after="120" w:line="240" w:lineRule="auto"/>
        <w:ind w:firstLine="709"/>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Khoản 1, khoản 2, Điều 42 Luật Trật tự, an toàn giao thông đường bộ năm 2024 bổ sung quy định kiểm định khí thải xe máy như sau:</w:t>
      </w:r>
    </w:p>
    <w:p w:rsidR="005C6ABE" w:rsidRPr="005C6ABE" w:rsidRDefault="005C6ABE" w:rsidP="005C6ABE">
      <w:pPr>
        <w:shd w:val="clear" w:color="auto" w:fill="FFFFFF"/>
        <w:spacing w:before="120" w:after="120" w:line="240" w:lineRule="auto"/>
        <w:ind w:firstLine="709"/>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Xe cơ giới, xe máy chuyên dùng tham gia giao thông đường bộ phải được kiểm định theo quy định của pháp luật.</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Việc kiểm định đối với xe mô tô, xe gắn máy chỉ thực hiện kiểm định khí thải. Việc kiểm định khí thải thực hiện theo quy định của pháp luật về bảo vệ môi trường được thực hiện tại các cơ sở kiểm định khí thải đáp ứng quy chuẩn kỹ thuật quốc gia.</w:t>
      </w:r>
    </w:p>
    <w:p w:rsidR="005C6ABE" w:rsidRPr="005C6ABE" w:rsidRDefault="005C6ABE" w:rsidP="005C6ABE">
      <w:pPr>
        <w:shd w:val="clear" w:color="auto" w:fill="FFFFFF"/>
        <w:spacing w:before="120" w:after="120" w:line="240" w:lineRule="auto"/>
        <w:ind w:firstLine="709"/>
        <w:jc w:val="both"/>
        <w:rPr>
          <w:rFonts w:ascii="Helvetica" w:eastAsia="Times New Roman" w:hAnsi="Helvetica" w:cs="Times New Roman"/>
          <w:color w:val="333333"/>
          <w:sz w:val="21"/>
          <w:szCs w:val="21"/>
        </w:rPr>
      </w:pPr>
      <w:r w:rsidRPr="005C6ABE">
        <w:rPr>
          <w:rFonts w:ascii="Times New Roman" w:eastAsia="Times New Roman" w:hAnsi="Times New Roman" w:cs="Times New Roman"/>
          <w:b/>
          <w:bCs/>
          <w:color w:val="000000"/>
          <w:sz w:val="28"/>
          <w:szCs w:val="28"/>
          <w:shd w:val="clear" w:color="auto" w:fill="FFFFFF"/>
        </w:rPr>
        <w:t>9. Bổ sung trường hợp xe mô tô hai bánh, xe gắn máy được chở tối đa 02 người/xe</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Khoản 1 Điều 33 Luật Trật tự, an toàn giao thông đường bộ năm 2024 quy định người lái xe mô tô hai bánh, xe gắn máy chỉ được chở một người, trừ những trường hợp sau thì được chở tối đa hai người:</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 Chở người bệnh đi cấp cứu;</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 Áp giải người có hành vi vi phạm pháp luật;</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 Trẻ em dưới 12 tuổi;</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 Người già yếu hoặc người khuyết tật.</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shd w:val="clear" w:color="auto" w:fill="FFFFFF"/>
        </w:rPr>
        <w:t>Như vậy, so với Luật Giao thông đường bộ 2008 thì Luật Trật tự, an toàn giao thông đường bộ 2024 đã bổ sung thêm trường hợp xe máy được chở tối đa hai người khi tham gia giao thông đối với một số trường hợp nêu trên.</w:t>
      </w:r>
    </w:p>
    <w:p w:rsidR="005C6ABE" w:rsidRPr="005C6ABE" w:rsidRDefault="005C6ABE" w:rsidP="005C6ABE">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C6ABE">
        <w:rPr>
          <w:rFonts w:ascii="Times New Roman" w:eastAsia="Times New Roman" w:hAnsi="Times New Roman" w:cs="Times New Roman"/>
          <w:b/>
          <w:bCs/>
          <w:color w:val="000000"/>
          <w:sz w:val="28"/>
          <w:szCs w:val="28"/>
          <w:shd w:val="clear" w:color="auto" w:fill="FFFFFF"/>
        </w:rPr>
        <w:t>10. Người điều khiển phương tiện có thể xuất trình giấy tờ qua tài khoản định danh điện tử (khoản 3, điều 56 Luật Trật tự, an toàn giao thông đường bộ năm 2024)</w:t>
      </w:r>
      <w:r w:rsidRPr="005C6ABE">
        <w:rPr>
          <w:rFonts w:ascii="Times New Roman" w:eastAsia="Times New Roman" w:hAnsi="Times New Roman" w:cs="Times New Roman"/>
          <w:b/>
          <w:bCs/>
          <w:color w:val="333333"/>
          <w:sz w:val="28"/>
          <w:szCs w:val="28"/>
          <w:shd w:val="clear" w:color="auto" w:fill="FFFFFF"/>
        </w:rPr>
        <w:t> </w:t>
      </w:r>
    </w:p>
    <w:p w:rsidR="005C6ABE" w:rsidRPr="005C6ABE" w:rsidRDefault="005C6ABE" w:rsidP="005C6ABE">
      <w:pPr>
        <w:shd w:val="clear" w:color="auto" w:fill="FFFFFF"/>
        <w:spacing w:after="0" w:line="240" w:lineRule="auto"/>
        <w:ind w:firstLine="709"/>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rPr>
        <w:t>Các loại giấy tờ có thể tích hợp gồm: Giấy phép lái xe; chứng chỉ bồi dưỡng kiến thức pháp luật về giao thông đường bộ, bằng, chứng chỉ điều khiển xe máy chuyên dùng; giấy đăng ký xe hoặc bản sao chứng thực giấy đăng ký xe kèm bản gốc giấy biên nhận của tổ chức tín dụng còn hiệu lực (trong thời gian tổ chức tín dụng giữ bản chính giấy đăng ký xe); giấy chứng nhận kiểm định, tem kiểm định an toàn kỹ thuật và bảo vệ môi trường, giấy xác nhận thời hạn hiệu lực của giấy chứng nhận kiểm định và tem kiểm định (đối với loại phương tiện giao thông có quy định phải kiểm định); giấy chứng nhận bảo hiểm bắt buộc trách nhiệm dân sự của chủ xe cơ giới...</w:t>
      </w:r>
    </w:p>
    <w:p w:rsidR="005C6ABE" w:rsidRPr="005C6ABE" w:rsidRDefault="005C6ABE" w:rsidP="005C6ABE">
      <w:pPr>
        <w:shd w:val="clear" w:color="auto" w:fill="FFFFFF"/>
        <w:spacing w:after="0" w:line="240" w:lineRule="auto"/>
        <w:ind w:firstLine="709"/>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rPr>
        <w:t>Khi thông tin của các giấy tờ đã được tích hợp, cập nhật trong căn cước điện tử, tài khoản định danh điện tử trên Ứng dụng định danh quốc gia (VNeID) trong cơ sở dữ liệu do Bộ Công an quản lý thì thực hiện việc kiểm tra, kiểm soát thông qua thông tin trong căn cước điện tử, tài khoản định danh điện tử trên Ứng dụng định danh quốc gia (VNeID), cơ sở dữ liệu có giá trị như kiểm tra trực tiếp giấy tờ đó.</w:t>
      </w:r>
    </w:p>
    <w:p w:rsidR="005C6ABE" w:rsidRPr="005C6ABE" w:rsidRDefault="005C6ABE" w:rsidP="005C6ABE">
      <w:pPr>
        <w:shd w:val="clear" w:color="auto" w:fill="FFFFFF"/>
        <w:spacing w:after="0" w:line="240" w:lineRule="auto"/>
        <w:ind w:firstLine="709"/>
        <w:jc w:val="both"/>
        <w:rPr>
          <w:rFonts w:ascii="Helvetica" w:eastAsia="Times New Roman" w:hAnsi="Helvetica" w:cs="Times New Roman"/>
          <w:color w:val="333333"/>
          <w:sz w:val="21"/>
          <w:szCs w:val="21"/>
        </w:rPr>
      </w:pPr>
      <w:r w:rsidRPr="005C6ABE">
        <w:rPr>
          <w:rFonts w:ascii="Times New Roman" w:eastAsia="Times New Roman" w:hAnsi="Times New Roman" w:cs="Times New Roman"/>
          <w:color w:val="000000"/>
          <w:sz w:val="28"/>
          <w:szCs w:val="28"/>
        </w:rPr>
        <w:t>Trong quá trình xử lý mà người vi phạm xuất trình giấy tờ qua VNeID thì lực lượng chức năng sẽ tạm giữ giấy tờ trên môi trường điện tử./.</w:t>
      </w:r>
    </w:p>
    <w:p w:rsidR="005C6ABE" w:rsidRPr="005C6ABE" w:rsidRDefault="005C6ABE" w:rsidP="005C6ABE">
      <w:pPr>
        <w:shd w:val="clear" w:color="auto" w:fill="FFFFFF"/>
        <w:spacing w:after="0" w:line="240" w:lineRule="auto"/>
        <w:jc w:val="both"/>
        <w:rPr>
          <w:rFonts w:ascii="Helvetica" w:eastAsia="Times New Roman" w:hAnsi="Helvetica" w:cs="Times New Roman"/>
          <w:color w:val="333333"/>
          <w:sz w:val="21"/>
          <w:szCs w:val="21"/>
        </w:rPr>
      </w:pPr>
      <w:r w:rsidRPr="005C6ABE">
        <w:rPr>
          <w:rFonts w:ascii="Helvetica" w:eastAsia="Times New Roman" w:hAnsi="Helvetica" w:cs="Times New Roman"/>
          <w:color w:val="333333"/>
          <w:sz w:val="21"/>
          <w:szCs w:val="21"/>
        </w:rPr>
        <w:t> </w:t>
      </w:r>
    </w:p>
    <w:p w:rsidR="005C6ABE" w:rsidRPr="005C6ABE" w:rsidRDefault="005C6ABE" w:rsidP="005C6ABE">
      <w:pPr>
        <w:shd w:val="clear" w:color="auto" w:fill="FFFFFF"/>
        <w:spacing w:after="0" w:line="240" w:lineRule="auto"/>
        <w:jc w:val="right"/>
        <w:rPr>
          <w:rFonts w:ascii="Helvetica" w:eastAsia="Times New Roman" w:hAnsi="Helvetica" w:cs="Times New Roman"/>
          <w:color w:val="333333"/>
          <w:sz w:val="21"/>
          <w:szCs w:val="21"/>
        </w:rPr>
      </w:pPr>
      <w:r>
        <w:rPr>
          <w:rFonts w:ascii="Times New Roman" w:eastAsia="Times New Roman" w:hAnsi="Times New Roman" w:cs="Times New Roman"/>
          <w:i/>
          <w:iCs/>
          <w:color w:val="000000"/>
          <w:sz w:val="28"/>
          <w:szCs w:val="28"/>
        </w:rPr>
        <w:t>Phan Thị Phương</w:t>
      </w:r>
      <w:r w:rsidRPr="005C6ABE">
        <w:rPr>
          <w:rFonts w:ascii="Times New Roman" w:eastAsia="Times New Roman" w:hAnsi="Times New Roman" w:cs="Times New Roman"/>
          <w:i/>
          <w:iCs/>
          <w:color w:val="000000"/>
          <w:sz w:val="28"/>
          <w:szCs w:val="28"/>
        </w:rPr>
        <w:t xml:space="preserve"> - TPHT </w:t>
      </w:r>
      <w:r>
        <w:rPr>
          <w:rFonts w:ascii="Times New Roman" w:eastAsia="Times New Roman" w:hAnsi="Times New Roman" w:cs="Times New Roman"/>
          <w:i/>
          <w:iCs/>
          <w:color w:val="000000"/>
          <w:sz w:val="28"/>
          <w:szCs w:val="28"/>
        </w:rPr>
        <w:t>Xã Hộ Độ</w:t>
      </w:r>
    </w:p>
    <w:p w:rsidR="005C6ABE" w:rsidRPr="005C6ABE" w:rsidRDefault="005C6ABE" w:rsidP="005C6ABE"/>
    <w:sectPr w:rsidR="005C6ABE" w:rsidRPr="005C6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BE"/>
    <w:rsid w:val="005C6ABE"/>
    <w:rsid w:val="00B32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DCAE"/>
  <w15:chartTrackingRefBased/>
  <w15:docId w15:val="{0239272D-0CB1-4383-8A66-D27AE335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5C6A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6ABE"/>
    <w:rPr>
      <w:b/>
      <w:bCs/>
    </w:rPr>
  </w:style>
  <w:style w:type="paragraph" w:styleId="NormalWeb">
    <w:name w:val="Normal (Web)"/>
    <w:basedOn w:val="Normal"/>
    <w:uiPriority w:val="99"/>
    <w:semiHidden/>
    <w:unhideWhenUsed/>
    <w:rsid w:val="005C6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C6AB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C6A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7216">
      <w:bodyDiv w:val="1"/>
      <w:marLeft w:val="0"/>
      <w:marRight w:val="0"/>
      <w:marTop w:val="0"/>
      <w:marBottom w:val="0"/>
      <w:divBdr>
        <w:top w:val="none" w:sz="0" w:space="0" w:color="auto"/>
        <w:left w:val="none" w:sz="0" w:space="0" w:color="auto"/>
        <w:bottom w:val="none" w:sz="0" w:space="0" w:color="auto"/>
        <w:right w:val="none" w:sz="0" w:space="0" w:color="auto"/>
      </w:divBdr>
    </w:div>
    <w:div w:id="439303021">
      <w:bodyDiv w:val="1"/>
      <w:marLeft w:val="0"/>
      <w:marRight w:val="0"/>
      <w:marTop w:val="0"/>
      <w:marBottom w:val="0"/>
      <w:divBdr>
        <w:top w:val="none" w:sz="0" w:space="0" w:color="auto"/>
        <w:left w:val="none" w:sz="0" w:space="0" w:color="auto"/>
        <w:bottom w:val="none" w:sz="0" w:space="0" w:color="auto"/>
        <w:right w:val="none" w:sz="0" w:space="0" w:color="auto"/>
      </w:divBdr>
    </w:div>
    <w:div w:id="476729463">
      <w:bodyDiv w:val="1"/>
      <w:marLeft w:val="0"/>
      <w:marRight w:val="0"/>
      <w:marTop w:val="0"/>
      <w:marBottom w:val="0"/>
      <w:divBdr>
        <w:top w:val="none" w:sz="0" w:space="0" w:color="auto"/>
        <w:left w:val="none" w:sz="0" w:space="0" w:color="auto"/>
        <w:bottom w:val="none" w:sz="0" w:space="0" w:color="auto"/>
        <w:right w:val="none" w:sz="0" w:space="0" w:color="auto"/>
      </w:divBdr>
    </w:div>
    <w:div w:id="1228224779">
      <w:bodyDiv w:val="1"/>
      <w:marLeft w:val="0"/>
      <w:marRight w:val="0"/>
      <w:marTop w:val="0"/>
      <w:marBottom w:val="0"/>
      <w:divBdr>
        <w:top w:val="none" w:sz="0" w:space="0" w:color="auto"/>
        <w:left w:val="none" w:sz="0" w:space="0" w:color="auto"/>
        <w:bottom w:val="none" w:sz="0" w:space="0" w:color="auto"/>
        <w:right w:val="none" w:sz="0" w:space="0" w:color="auto"/>
      </w:divBdr>
    </w:div>
    <w:div w:id="15768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giao-thong-van-tai/Luat-trat-tu-an-toan-giao-thong-duong-bo-2024-so-36-2024-QH15-444251.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1701</Words>
  <Characters>9701</Characters>
  <Application>Microsoft Office Word</Application>
  <DocSecurity>0</DocSecurity>
  <Lines>80</Lines>
  <Paragraphs>22</Paragraphs>
  <ScaleCrop>false</ScaleCrop>
  <Company>Microsoft</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2024-10-29T03:25:00Z</dcterms:created>
  <dcterms:modified xsi:type="dcterms:W3CDTF">2024-10-29T03:30:00Z</dcterms:modified>
</cp:coreProperties>
</file>